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C2C2" w14:textId="77777777" w:rsidR="00852943" w:rsidRDefault="00852943"/>
    <w:tbl>
      <w:tblPr>
        <w:tblStyle w:val="TableGrid"/>
        <w:tblW w:w="939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085"/>
        <w:gridCol w:w="2310"/>
      </w:tblGrid>
      <w:tr w:rsidR="00852943" w14:paraId="1C88E380" w14:textId="77777777" w:rsidTr="00244D7D">
        <w:trPr>
          <w:trHeight w:val="1579"/>
        </w:trPr>
        <w:tc>
          <w:tcPr>
            <w:tcW w:w="7085" w:type="dxa"/>
          </w:tcPr>
          <w:p w14:paraId="711612CB" w14:textId="77777777" w:rsidR="00852943" w:rsidRDefault="00852943" w:rsidP="00852943">
            <w:pPr>
              <w:rPr>
                <w:b/>
                <w:sz w:val="28"/>
                <w:szCs w:val="28"/>
              </w:rPr>
            </w:pPr>
          </w:p>
          <w:p w14:paraId="59D18ECB" w14:textId="156924CB" w:rsidR="0003631C" w:rsidRPr="0003631C" w:rsidRDefault="00852943" w:rsidP="0003631C">
            <w:pPr>
              <w:jc w:val="center"/>
              <w:rPr>
                <w:b/>
              </w:rPr>
            </w:pPr>
            <w:r w:rsidRPr="00852943">
              <w:rPr>
                <w:b/>
                <w:sz w:val="28"/>
                <w:szCs w:val="28"/>
              </w:rPr>
              <w:t>Bomere Heath Village Hall Trust</w:t>
            </w:r>
            <w:r w:rsidR="0003631C" w:rsidRPr="0003631C">
              <w:rPr>
                <w:b/>
              </w:rPr>
              <w:t xml:space="preserve"> </w:t>
            </w:r>
          </w:p>
          <w:p w14:paraId="2DCDE89C" w14:textId="77777777" w:rsidR="0003631C" w:rsidRDefault="0003631C" w:rsidP="0003631C">
            <w:pPr>
              <w:jc w:val="center"/>
              <w:rPr>
                <w:b/>
              </w:rPr>
            </w:pPr>
            <w:r w:rsidRPr="0003631C">
              <w:rPr>
                <w:b/>
              </w:rPr>
              <w:t xml:space="preserve">Bomere Heath Village Hall, Shrewsbury Rd, </w:t>
            </w:r>
          </w:p>
          <w:p w14:paraId="28211BEE" w14:textId="5F4E4648" w:rsidR="00852943" w:rsidRDefault="0003631C" w:rsidP="0003631C">
            <w:pPr>
              <w:jc w:val="center"/>
              <w:rPr>
                <w:b/>
              </w:rPr>
            </w:pPr>
            <w:r w:rsidRPr="0003631C">
              <w:rPr>
                <w:b/>
              </w:rPr>
              <w:t>Bomere Heath, SY4 3P</w:t>
            </w:r>
            <w:r>
              <w:rPr>
                <w:b/>
              </w:rPr>
              <w:t>D</w:t>
            </w:r>
          </w:p>
          <w:p w14:paraId="58EB32BD" w14:textId="77777777" w:rsidR="0003631C" w:rsidRPr="0003631C" w:rsidRDefault="0003631C" w:rsidP="0003631C">
            <w:pPr>
              <w:jc w:val="center"/>
              <w:rPr>
                <w:b/>
              </w:rPr>
            </w:pPr>
          </w:p>
          <w:p w14:paraId="75617CEF" w14:textId="3802C32D" w:rsidR="00302FF4" w:rsidRPr="00302FF4" w:rsidRDefault="00302FF4" w:rsidP="0003631C">
            <w:pPr>
              <w:jc w:val="center"/>
              <w:rPr>
                <w:b/>
                <w:sz w:val="36"/>
                <w:szCs w:val="36"/>
              </w:rPr>
            </w:pPr>
            <w:r w:rsidRPr="00302FF4">
              <w:rPr>
                <w:b/>
                <w:sz w:val="36"/>
                <w:szCs w:val="36"/>
              </w:rPr>
              <w:t xml:space="preserve">MINUTES </w:t>
            </w:r>
          </w:p>
          <w:p w14:paraId="41289027" w14:textId="0D1B8F9F" w:rsidR="00852943" w:rsidRDefault="00852943" w:rsidP="0003631C">
            <w:pPr>
              <w:jc w:val="center"/>
              <w:rPr>
                <w:b/>
                <w:sz w:val="28"/>
                <w:szCs w:val="28"/>
              </w:rPr>
            </w:pPr>
            <w:r w:rsidRPr="00852943">
              <w:rPr>
                <w:b/>
                <w:sz w:val="28"/>
                <w:szCs w:val="28"/>
              </w:rPr>
              <w:t xml:space="preserve">Management </w:t>
            </w:r>
            <w:r w:rsidR="0003631C" w:rsidRPr="00852943">
              <w:rPr>
                <w:b/>
                <w:sz w:val="28"/>
                <w:szCs w:val="28"/>
              </w:rPr>
              <w:t>Committee</w:t>
            </w:r>
            <w:r w:rsidR="0003631C">
              <w:rPr>
                <w:b/>
                <w:sz w:val="28"/>
                <w:szCs w:val="28"/>
              </w:rPr>
              <w:t xml:space="preserve">: </w:t>
            </w:r>
            <w:r w:rsidR="00244D7D">
              <w:rPr>
                <w:b/>
                <w:sz w:val="28"/>
                <w:szCs w:val="28"/>
              </w:rPr>
              <w:t xml:space="preserve">General </w:t>
            </w:r>
            <w:r w:rsidR="00244D7D" w:rsidRPr="00852943">
              <w:rPr>
                <w:b/>
                <w:sz w:val="28"/>
                <w:szCs w:val="28"/>
              </w:rPr>
              <w:t>Meeting</w:t>
            </w:r>
          </w:p>
          <w:p w14:paraId="6684471C" w14:textId="2774A69D" w:rsidR="0003631C" w:rsidRPr="00852943" w:rsidRDefault="0003631C" w:rsidP="0003631C">
            <w:pPr>
              <w:rPr>
                <w:b/>
                <w:sz w:val="28"/>
                <w:szCs w:val="28"/>
              </w:rPr>
            </w:pPr>
          </w:p>
        </w:tc>
        <w:tc>
          <w:tcPr>
            <w:tcW w:w="2310" w:type="dxa"/>
          </w:tcPr>
          <w:p w14:paraId="7BA8F9ED" w14:textId="557A4510" w:rsidR="00852943" w:rsidRDefault="00852943" w:rsidP="00852943">
            <w:pPr>
              <w:jc w:val="right"/>
            </w:pPr>
            <w:r>
              <w:rPr>
                <w:noProof/>
              </w:rPr>
              <w:drawing>
                <wp:anchor distT="0" distB="0" distL="114300" distR="114300" simplePos="0" relativeHeight="251658240" behindDoc="0" locked="0" layoutInCell="1" allowOverlap="1" wp14:anchorId="4EB8675B" wp14:editId="2A43E5E9">
                  <wp:simplePos x="0" y="0"/>
                  <wp:positionH relativeFrom="column">
                    <wp:posOffset>163830</wp:posOffset>
                  </wp:positionH>
                  <wp:positionV relativeFrom="paragraph">
                    <wp:posOffset>240665</wp:posOffset>
                  </wp:positionV>
                  <wp:extent cx="953770" cy="953770"/>
                  <wp:effectExtent l="0" t="0" r="0" b="0"/>
                  <wp:wrapThrough wrapText="bothSides">
                    <wp:wrapPolygon edited="0">
                      <wp:start x="0" y="0"/>
                      <wp:lineTo x="0" y="21284"/>
                      <wp:lineTo x="21284" y="21284"/>
                      <wp:lineTo x="212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VH logo.jpg"/>
                          <pic:cNvPicPr/>
                        </pic:nvPicPr>
                        <pic:blipFill>
                          <a:blip r:embed="rId7">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p>
        </w:tc>
      </w:tr>
    </w:tbl>
    <w:p w14:paraId="336D55B9" w14:textId="45AE64C5" w:rsidR="00F978C1" w:rsidRDefault="00F978C1"/>
    <w:p w14:paraId="4E5CA41F" w14:textId="5567C498" w:rsidR="00852943" w:rsidRPr="0003631C" w:rsidRDefault="00852943" w:rsidP="00852943">
      <w:pPr>
        <w:jc w:val="center"/>
        <w:rPr>
          <w:b/>
        </w:rPr>
      </w:pPr>
      <w:r w:rsidRPr="0003631C">
        <w:rPr>
          <w:b/>
        </w:rPr>
        <w:t xml:space="preserve">7.30 pm Thursday </w:t>
      </w:r>
      <w:r w:rsidR="0087001F" w:rsidRPr="0003631C">
        <w:rPr>
          <w:b/>
        </w:rPr>
        <w:t>8</w:t>
      </w:r>
      <w:r w:rsidR="004D4247">
        <w:rPr>
          <w:b/>
        </w:rPr>
        <w:t xml:space="preserve"> July</w:t>
      </w:r>
      <w:r w:rsidR="0087001F" w:rsidRPr="0003631C">
        <w:rPr>
          <w:b/>
        </w:rPr>
        <w:t xml:space="preserve"> 2021</w:t>
      </w:r>
    </w:p>
    <w:p w14:paraId="2949BA79" w14:textId="0C83802A" w:rsidR="00677E07" w:rsidRDefault="00677E07" w:rsidP="00852943">
      <w:pPr>
        <w:jc w:val="center"/>
      </w:pPr>
    </w:p>
    <w:p w14:paraId="563A12C0" w14:textId="3F84E64C" w:rsidR="00302FF4" w:rsidRDefault="00677E07" w:rsidP="00302FF4">
      <w:pPr>
        <w:pBdr>
          <w:top w:val="single" w:sz="4" w:space="1" w:color="auto"/>
          <w:left w:val="single" w:sz="4" w:space="4" w:color="auto"/>
          <w:bottom w:val="single" w:sz="4" w:space="1" w:color="auto"/>
          <w:right w:val="single" w:sz="4" w:space="4" w:color="auto"/>
        </w:pBdr>
      </w:pPr>
      <w:r>
        <w:t>Present:</w:t>
      </w:r>
      <w:r w:rsidR="00302FF4">
        <w:t xml:space="preserve"> Martin Speak (MS), Gail Speak (GS), Michael Keogh (MK), Nigel Tidy (NT), Edward Mason (EM), Sue Harris (SH),</w:t>
      </w:r>
      <w:r w:rsidR="00302FF4" w:rsidRPr="00302FF4">
        <w:t xml:space="preserve"> </w:t>
      </w:r>
      <w:r w:rsidR="00302FF4">
        <w:t>Julia Browne (</w:t>
      </w:r>
      <w:proofErr w:type="spellStart"/>
      <w:r w:rsidR="00302FF4">
        <w:t>JBr</w:t>
      </w:r>
      <w:proofErr w:type="spellEnd"/>
      <w:r w:rsidR="00302FF4">
        <w:t>)</w:t>
      </w:r>
    </w:p>
    <w:p w14:paraId="048E488B" w14:textId="0CEE23F9" w:rsidR="00302FF4" w:rsidRDefault="00302FF4" w:rsidP="00244D7D">
      <w:pPr>
        <w:pBdr>
          <w:top w:val="single" w:sz="4" w:space="1" w:color="auto"/>
          <w:left w:val="single" w:sz="4" w:space="4" w:color="auto"/>
          <w:bottom w:val="single" w:sz="4" w:space="1" w:color="auto"/>
          <w:right w:val="single" w:sz="4" w:space="4" w:color="auto"/>
        </w:pBdr>
      </w:pPr>
    </w:p>
    <w:p w14:paraId="6D0022AE" w14:textId="393F4C98" w:rsidR="00677E07" w:rsidRDefault="00677E07" w:rsidP="00244D7D"/>
    <w:p w14:paraId="4C6A45E6" w14:textId="7589BDFB" w:rsidR="00677E07" w:rsidRDefault="00677E07" w:rsidP="00244D7D">
      <w:pPr>
        <w:pBdr>
          <w:top w:val="single" w:sz="4" w:space="1" w:color="auto"/>
          <w:left w:val="single" w:sz="4" w:space="4" w:color="auto"/>
          <w:bottom w:val="single" w:sz="4" w:space="1" w:color="auto"/>
          <w:right w:val="single" w:sz="4" w:space="4" w:color="auto"/>
        </w:pBdr>
      </w:pPr>
      <w:r>
        <w:t>Apologies</w:t>
      </w:r>
      <w:r w:rsidR="00244D7D">
        <w:t>:</w:t>
      </w:r>
      <w:r w:rsidR="009D71AB">
        <w:t xml:space="preserve"> Ann </w:t>
      </w:r>
      <w:proofErr w:type="spellStart"/>
      <w:r w:rsidR="009D71AB">
        <w:t>Misselbrook</w:t>
      </w:r>
      <w:proofErr w:type="spellEnd"/>
    </w:p>
    <w:p w14:paraId="108DCF28" w14:textId="2B50E575" w:rsidR="00852943" w:rsidRDefault="00852943" w:rsidP="00852943">
      <w:pPr>
        <w:jc w:val="center"/>
      </w:pPr>
    </w:p>
    <w:p w14:paraId="597F8E9F" w14:textId="0D8F50CB" w:rsidR="00852943" w:rsidRDefault="00852943" w:rsidP="00852943">
      <w:pPr>
        <w:jc w:val="center"/>
      </w:pPr>
    </w:p>
    <w:tbl>
      <w:tblPr>
        <w:tblStyle w:val="TableGrid"/>
        <w:tblW w:w="0" w:type="auto"/>
        <w:tblInd w:w="-5" w:type="dxa"/>
        <w:tblLook w:val="04A0" w:firstRow="1" w:lastRow="0" w:firstColumn="1" w:lastColumn="0" w:noHBand="0" w:noVBand="1"/>
      </w:tblPr>
      <w:tblGrid>
        <w:gridCol w:w="567"/>
        <w:gridCol w:w="8454"/>
      </w:tblGrid>
      <w:tr w:rsidR="00852943" w14:paraId="4CD831AE" w14:textId="77777777" w:rsidTr="0003631C">
        <w:tc>
          <w:tcPr>
            <w:tcW w:w="567" w:type="dxa"/>
            <w:vAlign w:val="center"/>
          </w:tcPr>
          <w:p w14:paraId="5358FF9E" w14:textId="3AF69B47" w:rsidR="00852943" w:rsidRDefault="00677E07" w:rsidP="0003631C">
            <w:pPr>
              <w:jc w:val="center"/>
            </w:pPr>
            <w:r>
              <w:t>1</w:t>
            </w:r>
          </w:p>
        </w:tc>
        <w:tc>
          <w:tcPr>
            <w:tcW w:w="8454" w:type="dxa"/>
            <w:vAlign w:val="center"/>
          </w:tcPr>
          <w:p w14:paraId="3EC0BF92" w14:textId="404A396C" w:rsidR="00852943" w:rsidRDefault="00244D7D" w:rsidP="0003631C">
            <w:r>
              <w:t xml:space="preserve">Declaration of any conflict of interest for </w:t>
            </w:r>
            <w:r w:rsidR="0003631C">
              <w:t xml:space="preserve">any </w:t>
            </w:r>
            <w:r>
              <w:t>agenda item</w:t>
            </w:r>
            <w:r w:rsidR="0003631C">
              <w:t>.</w:t>
            </w:r>
          </w:p>
          <w:p w14:paraId="7A89CC28" w14:textId="0632D493" w:rsidR="009D71AB" w:rsidRPr="009D71AB" w:rsidRDefault="009D71AB" w:rsidP="0003631C">
            <w:pPr>
              <w:rPr>
                <w:b/>
                <w:bCs/>
              </w:rPr>
            </w:pPr>
            <w:r w:rsidRPr="009D71AB">
              <w:rPr>
                <w:b/>
                <w:bCs/>
              </w:rPr>
              <w:t>No Declaration made</w:t>
            </w:r>
          </w:p>
          <w:p w14:paraId="18534058" w14:textId="1C568889" w:rsidR="0087001F" w:rsidRDefault="0087001F" w:rsidP="0003631C"/>
        </w:tc>
      </w:tr>
      <w:tr w:rsidR="00677E07" w14:paraId="50AA6B3D" w14:textId="77777777" w:rsidTr="0003631C">
        <w:tc>
          <w:tcPr>
            <w:tcW w:w="567" w:type="dxa"/>
            <w:vAlign w:val="center"/>
          </w:tcPr>
          <w:p w14:paraId="3412DEB4" w14:textId="616965EC" w:rsidR="00677E07" w:rsidRDefault="00677E07" w:rsidP="0003631C">
            <w:pPr>
              <w:jc w:val="center"/>
            </w:pPr>
            <w:r>
              <w:t>2</w:t>
            </w:r>
            <w:r w:rsidR="00244D7D">
              <w:t>a</w:t>
            </w:r>
          </w:p>
        </w:tc>
        <w:tc>
          <w:tcPr>
            <w:tcW w:w="8454" w:type="dxa"/>
            <w:vAlign w:val="center"/>
          </w:tcPr>
          <w:p w14:paraId="2E939703" w14:textId="09DAFB1A" w:rsidR="00677E07" w:rsidRDefault="00244D7D" w:rsidP="0003631C">
            <w:r>
              <w:t xml:space="preserve">Approval minutes meeting on </w:t>
            </w:r>
            <w:r w:rsidR="0087001F">
              <w:t>3 June</w:t>
            </w:r>
            <w:r w:rsidR="00D3617E">
              <w:t xml:space="preserve"> </w:t>
            </w:r>
            <w:r w:rsidR="0087001F">
              <w:t>2021</w:t>
            </w:r>
          </w:p>
          <w:p w14:paraId="30DFD975" w14:textId="77777777" w:rsidR="00D3617E" w:rsidRDefault="00D3617E" w:rsidP="0003631C"/>
          <w:p w14:paraId="7D928B95" w14:textId="77777777" w:rsidR="0087001F" w:rsidRDefault="009D71AB" w:rsidP="0003631C">
            <w:r>
              <w:t>No minutes available for this meeting S</w:t>
            </w:r>
            <w:r w:rsidR="00D3617E">
              <w:t>H</w:t>
            </w:r>
            <w:r>
              <w:t xml:space="preserve"> gave explanation about drains being repaired. Financial input</w:t>
            </w:r>
            <w:r w:rsidR="00D3617E">
              <w:t xml:space="preserve"> related to Bank Balances.</w:t>
            </w:r>
          </w:p>
          <w:p w14:paraId="52F65F14" w14:textId="16A61C26" w:rsidR="00D3617E" w:rsidRDefault="00D3617E" w:rsidP="0003631C"/>
        </w:tc>
      </w:tr>
      <w:tr w:rsidR="00852943" w14:paraId="33B0835A" w14:textId="77777777" w:rsidTr="0003631C">
        <w:tc>
          <w:tcPr>
            <w:tcW w:w="567" w:type="dxa"/>
            <w:vAlign w:val="center"/>
          </w:tcPr>
          <w:p w14:paraId="1CF6C584" w14:textId="263025E7" w:rsidR="00852943" w:rsidRDefault="00244D7D" w:rsidP="0003631C">
            <w:pPr>
              <w:jc w:val="center"/>
            </w:pPr>
            <w:r>
              <w:t>2b</w:t>
            </w:r>
          </w:p>
        </w:tc>
        <w:tc>
          <w:tcPr>
            <w:tcW w:w="8454" w:type="dxa"/>
            <w:vAlign w:val="center"/>
          </w:tcPr>
          <w:p w14:paraId="1625EF9D" w14:textId="26EC40A2" w:rsidR="00852943" w:rsidRDefault="00CF6316" w:rsidP="0003631C">
            <w:r>
              <w:t>Actions: Matters arising from last meeting</w:t>
            </w:r>
          </w:p>
          <w:p w14:paraId="50785141" w14:textId="77777777" w:rsidR="00D3617E" w:rsidRDefault="00D3617E" w:rsidP="0003631C"/>
          <w:p w14:paraId="32FB56DE" w14:textId="0F1154BB" w:rsidR="00D3617E" w:rsidRDefault="00D3617E" w:rsidP="0003631C">
            <w:r>
              <w:t>No actions arising from previous meeting</w:t>
            </w:r>
          </w:p>
          <w:p w14:paraId="4204229C" w14:textId="6F151079" w:rsidR="0087001F" w:rsidRDefault="0087001F" w:rsidP="0003631C"/>
        </w:tc>
      </w:tr>
      <w:tr w:rsidR="00852943" w14:paraId="655BBBB9" w14:textId="77777777" w:rsidTr="0003631C">
        <w:tc>
          <w:tcPr>
            <w:tcW w:w="567" w:type="dxa"/>
            <w:vAlign w:val="center"/>
          </w:tcPr>
          <w:p w14:paraId="15ABF4E1" w14:textId="253C59AC" w:rsidR="00852943" w:rsidRDefault="00244D7D" w:rsidP="0003631C">
            <w:pPr>
              <w:jc w:val="center"/>
            </w:pPr>
            <w:r>
              <w:t>3a</w:t>
            </w:r>
          </w:p>
        </w:tc>
        <w:tc>
          <w:tcPr>
            <w:tcW w:w="8454" w:type="dxa"/>
            <w:vAlign w:val="center"/>
          </w:tcPr>
          <w:p w14:paraId="11A7C3A8" w14:textId="61EB7CD1" w:rsidR="00852943" w:rsidRDefault="00CF6316" w:rsidP="0003631C">
            <w:r>
              <w:t>Chair</w:t>
            </w:r>
            <w:r w:rsidR="00244D7D">
              <w:t>person</w:t>
            </w:r>
            <w:r>
              <w:t>’s Report</w:t>
            </w:r>
          </w:p>
          <w:p w14:paraId="22203B97" w14:textId="499AC547" w:rsidR="003E0157" w:rsidRDefault="003E0157" w:rsidP="0003631C"/>
          <w:p w14:paraId="486251CF"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b/>
                <w:bCs/>
                <w:color w:val="222222"/>
                <w:lang w:eastAsia="en-GB"/>
              </w:rPr>
              <w:t>New Constitution - Charitable Incorporated Organisation (CIO)</w:t>
            </w:r>
          </w:p>
          <w:p w14:paraId="7EE93B8D"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color w:val="222222"/>
                <w:lang w:eastAsia="en-GB"/>
              </w:rPr>
              <w:t>MS explained that Alan Herbert (Councillor / BHVH volunteer) is providing assistance as he has experience in re-registering a charity with the Charity Commission (CC) as a CIO. Process will require a new constitution being drafted using a CC template which is then agreed by BHVH and submitted to the existing BHVH Charity is dissolved and transferred to the new CIO, possibly completed by late 2021.</w:t>
            </w:r>
          </w:p>
          <w:p w14:paraId="549E89C1"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color w:val="222222"/>
                <w:lang w:eastAsia="en-GB"/>
              </w:rPr>
              <w:t> </w:t>
            </w:r>
          </w:p>
          <w:p w14:paraId="6117A2ED"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b/>
                <w:bCs/>
                <w:color w:val="222222"/>
                <w:lang w:eastAsia="en-GB"/>
              </w:rPr>
              <w:t>New Website , URL &amp; email</w:t>
            </w:r>
          </w:p>
          <w:p w14:paraId="62D25AED"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color w:val="222222"/>
                <w:lang w:eastAsia="en-GB"/>
              </w:rPr>
              <w:t>MS explained that the current website is being overhauled by Tim Page and now has a new address (URL) in order to stand out from other local organisations and easier to remember – </w:t>
            </w:r>
            <w:hyperlink r:id="rId8" w:tgtFrame="_blank" w:history="1">
              <w:r w:rsidRPr="003E0157">
                <w:rPr>
                  <w:rFonts w:ascii="Calibri" w:eastAsia="Times New Roman" w:hAnsi="Calibri" w:cs="Calibri"/>
                  <w:color w:val="0563C1"/>
                  <w:u w:val="single"/>
                  <w:lang w:eastAsia="en-GB"/>
                </w:rPr>
                <w:t>www.BHVH.co.uk</w:t>
              </w:r>
            </w:hyperlink>
            <w:r w:rsidRPr="003E0157">
              <w:rPr>
                <w:rFonts w:ascii="Calibri" w:eastAsia="Times New Roman" w:hAnsi="Calibri" w:cs="Calibri"/>
                <w:color w:val="222222"/>
                <w:lang w:eastAsia="en-GB"/>
              </w:rPr>
              <w:t>. The website will be improved with a lot more information of clubs, events and how BHVH works. A banner to go outside the village hall with a new URL.</w:t>
            </w:r>
          </w:p>
          <w:p w14:paraId="3AF72777"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color w:val="222222"/>
                <w:lang w:eastAsia="en-GB"/>
              </w:rPr>
              <w:lastRenderedPageBreak/>
              <w:t> </w:t>
            </w:r>
          </w:p>
          <w:p w14:paraId="36B1D340"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color w:val="222222"/>
                <w:lang w:eastAsia="en-GB"/>
              </w:rPr>
              <w:t>New corporate emails are now available for BHVH officers (e.g. </w:t>
            </w:r>
            <w:hyperlink r:id="rId9" w:tgtFrame="_blank" w:history="1">
              <w:r w:rsidRPr="003E0157">
                <w:rPr>
                  <w:rFonts w:ascii="Calibri" w:eastAsia="Times New Roman" w:hAnsi="Calibri" w:cs="Calibri"/>
                  <w:color w:val="0563C1"/>
                  <w:u w:val="single"/>
                  <w:lang w:eastAsia="en-GB"/>
                </w:rPr>
                <w:t>chair@bhvh.co.uk</w:t>
              </w:r>
            </w:hyperlink>
            <w:r w:rsidRPr="003E0157">
              <w:rPr>
                <w:rFonts w:ascii="Calibri" w:eastAsia="Times New Roman" w:hAnsi="Calibri" w:cs="Calibri"/>
                <w:color w:val="222222"/>
                <w:lang w:eastAsia="en-GB"/>
              </w:rPr>
              <w:t>) and subject to demand can be given to other trustees if required. The facility is through Google workspace which also enables cloud storage. Tim has done an excellent job and was able to get reduced rates and free ‘Workspace’</w:t>
            </w:r>
          </w:p>
          <w:p w14:paraId="5F0221FA"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color w:val="222222"/>
                <w:lang w:eastAsia="en-GB"/>
              </w:rPr>
              <w:t> </w:t>
            </w:r>
          </w:p>
          <w:p w14:paraId="6FDE6AF4" w14:textId="77777777" w:rsidR="003E0157" w:rsidRPr="003E0157" w:rsidRDefault="003E0157" w:rsidP="003E0157">
            <w:pPr>
              <w:shd w:val="clear" w:color="auto" w:fill="FFFFFF"/>
              <w:rPr>
                <w:rFonts w:ascii="Calibri" w:eastAsia="Times New Roman" w:hAnsi="Calibri" w:cs="Calibri"/>
                <w:color w:val="222222"/>
                <w:lang w:eastAsia="en-GB"/>
              </w:rPr>
            </w:pPr>
            <w:r w:rsidRPr="003E0157">
              <w:rPr>
                <w:rFonts w:ascii="Calibri" w:eastAsia="Times New Roman" w:hAnsi="Calibri" w:cs="Calibri"/>
                <w:b/>
                <w:bCs/>
                <w:color w:val="222222"/>
                <w:lang w:eastAsia="en-GB"/>
              </w:rPr>
              <w:t>Other matters</w:t>
            </w:r>
          </w:p>
          <w:p w14:paraId="42BA0B80" w14:textId="5BEC3968" w:rsidR="003E0157" w:rsidRPr="003E0157" w:rsidRDefault="003E0157" w:rsidP="003E0157">
            <w:pPr>
              <w:shd w:val="clear" w:color="auto" w:fill="FFFFFF"/>
              <w:ind w:left="720"/>
              <w:rPr>
                <w:rFonts w:ascii="Times New Roman" w:eastAsia="Times New Roman" w:hAnsi="Times New Roman" w:cs="Times New Roman"/>
                <w:color w:val="222222"/>
                <w:lang w:eastAsia="en-GB"/>
              </w:rPr>
            </w:pPr>
            <w:r w:rsidRPr="003E0157">
              <w:rPr>
                <w:rFonts w:ascii="Symbol" w:eastAsia="Times New Roman" w:hAnsi="Symbol" w:cs="Times New Roman"/>
                <w:color w:val="222222"/>
                <w:lang w:eastAsia="en-GB"/>
              </w:rPr>
              <w:t></w:t>
            </w:r>
            <w:r>
              <w:rPr>
                <w:rFonts w:ascii="Symbol" w:eastAsia="Times New Roman" w:hAnsi="Symbol" w:cs="Times New Roman"/>
                <w:color w:val="222222"/>
                <w:lang w:eastAsia="en-GB"/>
              </w:rPr>
              <w:t></w:t>
            </w:r>
            <w:r>
              <w:rPr>
                <w:rFonts w:ascii="Symbol" w:eastAsia="Times New Roman" w:hAnsi="Symbol" w:cs="Times New Roman"/>
                <w:color w:val="222222"/>
                <w:lang w:eastAsia="en-GB"/>
              </w:rPr>
              <w:t></w:t>
            </w:r>
            <w:r>
              <w:rPr>
                <w:rFonts w:ascii="Symbol" w:eastAsia="Times New Roman" w:hAnsi="Symbol" w:cs="Times New Roman"/>
                <w:color w:val="222222"/>
                <w:lang w:eastAsia="en-GB"/>
              </w:rPr>
              <w:t></w:t>
            </w:r>
            <w:r>
              <w:rPr>
                <w:rFonts w:ascii="Symbol" w:eastAsia="Times New Roman" w:hAnsi="Symbol" w:cs="Times New Roman"/>
                <w:color w:val="222222"/>
                <w:lang w:eastAsia="en-GB"/>
              </w:rPr>
              <w:t></w:t>
            </w:r>
            <w:r w:rsidRPr="003E0157">
              <w:rPr>
                <w:rFonts w:ascii="Calibri" w:eastAsia="Times New Roman" w:hAnsi="Calibri" w:cs="Calibri"/>
                <w:color w:val="222222"/>
                <w:lang w:eastAsia="en-GB"/>
              </w:rPr>
              <w:t>MS said he had met with the caretaker after finding the village hall open. Agreed that Slimming world Rep’ will collect keys from him in future and if not available Rep has MS contact number for key access.</w:t>
            </w:r>
          </w:p>
          <w:p w14:paraId="765806E3" w14:textId="0FFDA7C2" w:rsidR="003E0157" w:rsidRPr="003E0157" w:rsidRDefault="003E0157" w:rsidP="003E0157">
            <w:pPr>
              <w:shd w:val="clear" w:color="auto" w:fill="FFFFFF"/>
              <w:ind w:left="720"/>
              <w:rPr>
                <w:rFonts w:ascii="Times New Roman" w:eastAsia="Times New Roman" w:hAnsi="Times New Roman" w:cs="Times New Roman"/>
                <w:color w:val="222222"/>
                <w:lang w:eastAsia="en-GB"/>
              </w:rPr>
            </w:pPr>
            <w:r w:rsidRPr="003E0157">
              <w:rPr>
                <w:rFonts w:ascii="Symbol" w:eastAsia="Times New Roman" w:hAnsi="Symbol" w:cs="Times New Roman"/>
                <w:color w:val="222222"/>
                <w:lang w:eastAsia="en-GB"/>
              </w:rPr>
              <w:t></w:t>
            </w:r>
            <w:r>
              <w:rPr>
                <w:rFonts w:ascii="Symbol" w:eastAsia="Times New Roman" w:hAnsi="Symbol" w:cs="Times New Roman"/>
                <w:color w:val="222222"/>
                <w:lang w:eastAsia="en-GB"/>
              </w:rPr>
              <w:t></w:t>
            </w:r>
            <w:r>
              <w:rPr>
                <w:rFonts w:ascii="Symbol" w:eastAsia="Times New Roman" w:hAnsi="Symbol" w:cs="Times New Roman"/>
                <w:color w:val="222222"/>
                <w:lang w:eastAsia="en-GB"/>
              </w:rPr>
              <w:t></w:t>
            </w:r>
            <w:r>
              <w:rPr>
                <w:rFonts w:ascii="Symbol" w:eastAsia="Times New Roman" w:hAnsi="Symbol" w:cs="Times New Roman"/>
                <w:color w:val="222222"/>
                <w:lang w:eastAsia="en-GB"/>
              </w:rPr>
              <w:t></w:t>
            </w:r>
            <w:r>
              <w:rPr>
                <w:rFonts w:ascii="Symbol" w:eastAsia="Times New Roman" w:hAnsi="Symbol" w:cs="Times New Roman"/>
                <w:color w:val="222222"/>
                <w:lang w:eastAsia="en-GB"/>
              </w:rPr>
              <w:t></w:t>
            </w:r>
            <w:r w:rsidRPr="003E0157">
              <w:rPr>
                <w:rFonts w:ascii="Calibri" w:eastAsia="Times New Roman" w:hAnsi="Calibri" w:cs="Calibri"/>
                <w:color w:val="222222"/>
                <w:lang w:eastAsia="en-GB"/>
              </w:rPr>
              <w:t xml:space="preserve">Caretaker also said that the oil heater meter is under collecting money for the </w:t>
            </w:r>
            <w:r>
              <w:rPr>
                <w:rFonts w:ascii="Calibri" w:eastAsia="Times New Roman" w:hAnsi="Calibri" w:cs="Calibri"/>
                <w:color w:val="222222"/>
                <w:lang w:eastAsia="en-GB"/>
              </w:rPr>
              <w:t xml:space="preserve">oil </w:t>
            </w:r>
            <w:r w:rsidRPr="003E0157">
              <w:rPr>
                <w:rFonts w:ascii="Calibri" w:eastAsia="Times New Roman" w:hAnsi="Calibri" w:cs="Calibri"/>
                <w:color w:val="222222"/>
                <w:lang w:eastAsia="en-GB"/>
              </w:rPr>
              <w:t>used (viz: Oil prices increase not calibrated for time)</w:t>
            </w:r>
          </w:p>
          <w:p w14:paraId="2A0D270E" w14:textId="77777777" w:rsidR="003E0157" w:rsidRPr="003E0157" w:rsidRDefault="003E0157" w:rsidP="003E0157">
            <w:pPr>
              <w:shd w:val="clear" w:color="auto" w:fill="FFFFFF"/>
              <w:ind w:left="720"/>
              <w:rPr>
                <w:rFonts w:ascii="Times New Roman" w:eastAsia="Times New Roman" w:hAnsi="Times New Roman" w:cs="Times New Roman"/>
                <w:color w:val="222222"/>
                <w:lang w:eastAsia="en-GB"/>
              </w:rPr>
            </w:pPr>
            <w:r w:rsidRPr="003E0157">
              <w:rPr>
                <w:rFonts w:ascii="Calibri" w:eastAsia="Times New Roman" w:hAnsi="Calibri" w:cs="Calibri"/>
                <w:color w:val="222222"/>
                <w:lang w:eastAsia="en-GB"/>
              </w:rPr>
              <w:t> </w:t>
            </w:r>
          </w:p>
          <w:p w14:paraId="55A00FD6" w14:textId="77777777" w:rsidR="003E0157" w:rsidRPr="003E0157" w:rsidRDefault="003E0157" w:rsidP="003E0157">
            <w:pPr>
              <w:shd w:val="clear" w:color="auto" w:fill="FFFFFF"/>
              <w:ind w:firstLine="142"/>
              <w:rPr>
                <w:rFonts w:ascii="Times New Roman" w:eastAsia="Times New Roman" w:hAnsi="Times New Roman" w:cs="Times New Roman"/>
                <w:color w:val="222222"/>
                <w:lang w:eastAsia="en-GB"/>
              </w:rPr>
            </w:pPr>
            <w:r w:rsidRPr="003E0157">
              <w:rPr>
                <w:rFonts w:ascii="Calibri" w:eastAsia="Times New Roman" w:hAnsi="Calibri" w:cs="Calibri"/>
                <w:b/>
                <w:bCs/>
                <w:color w:val="222222"/>
                <w:lang w:eastAsia="en-GB"/>
              </w:rPr>
              <w:t>Actions for next meeting</w:t>
            </w:r>
          </w:p>
          <w:p w14:paraId="788C7714" w14:textId="77777777" w:rsidR="003E0157" w:rsidRPr="003E0157" w:rsidRDefault="003E0157" w:rsidP="003E0157">
            <w:pPr>
              <w:shd w:val="clear" w:color="auto" w:fill="FFFFFF"/>
              <w:ind w:firstLine="142"/>
              <w:rPr>
                <w:rFonts w:ascii="Times New Roman" w:eastAsia="Times New Roman" w:hAnsi="Times New Roman" w:cs="Times New Roman"/>
                <w:color w:val="222222"/>
                <w:lang w:eastAsia="en-GB"/>
              </w:rPr>
            </w:pPr>
            <w:r w:rsidRPr="003E0157">
              <w:rPr>
                <w:rFonts w:ascii="Calibri" w:eastAsia="Times New Roman" w:hAnsi="Calibri" w:cs="Calibri"/>
                <w:b/>
                <w:bCs/>
                <w:color w:val="222222"/>
                <w:lang w:eastAsia="en-GB"/>
              </w:rPr>
              <w:t> </w:t>
            </w:r>
          </w:p>
          <w:p w14:paraId="3FC14183" w14:textId="77777777" w:rsidR="003E0157" w:rsidRPr="003E0157" w:rsidRDefault="003E0157" w:rsidP="003E0157">
            <w:pPr>
              <w:shd w:val="clear" w:color="auto" w:fill="FFFFFF"/>
              <w:ind w:left="720"/>
              <w:rPr>
                <w:rFonts w:ascii="Times New Roman" w:eastAsia="Times New Roman" w:hAnsi="Times New Roman" w:cs="Times New Roman"/>
                <w:color w:val="222222"/>
                <w:lang w:eastAsia="en-GB"/>
              </w:rPr>
            </w:pPr>
            <w:r w:rsidRPr="003E0157">
              <w:rPr>
                <w:rFonts w:ascii="Symbol" w:eastAsia="Times New Roman" w:hAnsi="Symbol" w:cs="Times New Roman"/>
                <w:color w:val="222222"/>
                <w:lang w:eastAsia="en-GB"/>
              </w:rPr>
              <w:t></w:t>
            </w:r>
            <w:r w:rsidRPr="003E0157">
              <w:rPr>
                <w:rFonts w:ascii="Times New Roman" w:eastAsia="Times New Roman" w:hAnsi="Times New Roman" w:cs="Times New Roman"/>
                <w:color w:val="222222"/>
                <w:sz w:val="14"/>
                <w:szCs w:val="14"/>
                <w:lang w:eastAsia="en-GB"/>
              </w:rPr>
              <w:t>      </w:t>
            </w:r>
            <w:r w:rsidRPr="003E0157">
              <w:rPr>
                <w:rFonts w:ascii="Calibri" w:eastAsia="Times New Roman" w:hAnsi="Calibri" w:cs="Calibri"/>
                <w:color w:val="222222"/>
                <w:lang w:eastAsia="en-GB"/>
              </w:rPr>
              <w:t>MS to circulate a draft CIO constitution to Committee members to consideration prior to next meeting.</w:t>
            </w:r>
          </w:p>
          <w:p w14:paraId="73FB132E" w14:textId="77777777" w:rsidR="003E0157" w:rsidRPr="003E0157" w:rsidRDefault="003E0157" w:rsidP="003E0157">
            <w:pPr>
              <w:shd w:val="clear" w:color="auto" w:fill="FFFFFF"/>
              <w:ind w:left="720"/>
              <w:rPr>
                <w:rFonts w:ascii="Times New Roman" w:eastAsia="Times New Roman" w:hAnsi="Times New Roman" w:cs="Times New Roman"/>
                <w:color w:val="222222"/>
                <w:lang w:eastAsia="en-GB"/>
              </w:rPr>
            </w:pPr>
            <w:r w:rsidRPr="003E0157">
              <w:rPr>
                <w:rFonts w:ascii="Symbol" w:eastAsia="Times New Roman" w:hAnsi="Symbol" w:cs="Times New Roman"/>
                <w:color w:val="222222"/>
                <w:lang w:eastAsia="en-GB"/>
              </w:rPr>
              <w:t></w:t>
            </w:r>
            <w:r w:rsidRPr="003E0157">
              <w:rPr>
                <w:rFonts w:ascii="Times New Roman" w:eastAsia="Times New Roman" w:hAnsi="Times New Roman" w:cs="Times New Roman"/>
                <w:color w:val="222222"/>
                <w:sz w:val="14"/>
                <w:szCs w:val="14"/>
                <w:lang w:eastAsia="en-GB"/>
              </w:rPr>
              <w:t>      </w:t>
            </w:r>
            <w:r w:rsidRPr="003E0157">
              <w:rPr>
                <w:rFonts w:ascii="Calibri" w:eastAsia="Times New Roman" w:hAnsi="Calibri" w:cs="Calibri"/>
                <w:color w:val="222222"/>
                <w:lang w:eastAsia="en-GB"/>
              </w:rPr>
              <w:t>To look into whether oil meter can be re calibrated and what’s involved in adjusting the time to re coup the value of oil used.</w:t>
            </w:r>
          </w:p>
          <w:p w14:paraId="518F2230" w14:textId="77777777" w:rsidR="003E0157" w:rsidRDefault="003E0157" w:rsidP="0003631C"/>
          <w:p w14:paraId="00DE25C6" w14:textId="4866250A" w:rsidR="0087001F" w:rsidRDefault="0087001F" w:rsidP="0003631C"/>
        </w:tc>
      </w:tr>
      <w:tr w:rsidR="00852943" w14:paraId="24F2E1E2" w14:textId="77777777" w:rsidTr="0003631C">
        <w:tc>
          <w:tcPr>
            <w:tcW w:w="567" w:type="dxa"/>
            <w:vAlign w:val="center"/>
          </w:tcPr>
          <w:p w14:paraId="0B3D9B27" w14:textId="63D31003" w:rsidR="00852943" w:rsidRDefault="00244D7D" w:rsidP="0003631C">
            <w:pPr>
              <w:jc w:val="center"/>
            </w:pPr>
            <w:r>
              <w:lastRenderedPageBreak/>
              <w:t>3b</w:t>
            </w:r>
          </w:p>
        </w:tc>
        <w:tc>
          <w:tcPr>
            <w:tcW w:w="8454" w:type="dxa"/>
            <w:vAlign w:val="center"/>
          </w:tcPr>
          <w:p w14:paraId="4020EF5F" w14:textId="57FA14F6" w:rsidR="00D3617E" w:rsidRDefault="00CF6316" w:rsidP="0003631C">
            <w:r>
              <w:t>Treasurer</w:t>
            </w:r>
            <w:r w:rsidR="00244D7D">
              <w:t>’</w:t>
            </w:r>
            <w:r>
              <w:t>s Report</w:t>
            </w:r>
          </w:p>
          <w:p w14:paraId="300302A0" w14:textId="77777777" w:rsidR="00D3617E" w:rsidRDefault="00D3617E" w:rsidP="0003631C"/>
          <w:p w14:paraId="04D17AF0" w14:textId="77777777" w:rsidR="00D3617E" w:rsidRDefault="00D3617E" w:rsidP="0003631C">
            <w:r>
              <w:t xml:space="preserve">Last Statement (June) : Bank balance: Current Account £8017.40  </w:t>
            </w:r>
          </w:p>
          <w:p w14:paraId="4955FAD6" w14:textId="142C5BFB" w:rsidR="00D3617E" w:rsidRDefault="00D3617E" w:rsidP="0003631C">
            <w:r>
              <w:t>Deposit £11,877.00</w:t>
            </w:r>
          </w:p>
          <w:p w14:paraId="0A754402" w14:textId="7DE61FA5" w:rsidR="00D3617E" w:rsidRDefault="00D3617E" w:rsidP="0003631C">
            <w:r>
              <w:t>Known Expenditure: July</w:t>
            </w:r>
            <w:r w:rsidR="00C41D97">
              <w:t xml:space="preserve"> - Music Licence £53.62. New Website: £97.41</w:t>
            </w:r>
          </w:p>
          <w:p w14:paraId="005904A4" w14:textId="34A588AA" w:rsidR="00C41D97" w:rsidRDefault="00C41D97" w:rsidP="0003631C">
            <w:r>
              <w:t>(Any other expenditure to be confirmed by previous treasurer AM).</w:t>
            </w:r>
          </w:p>
          <w:p w14:paraId="4D78AC16" w14:textId="77777777" w:rsidR="00C41D97" w:rsidRDefault="00C41D97" w:rsidP="0003631C"/>
          <w:p w14:paraId="72B52830" w14:textId="0B2FAE36" w:rsidR="00D3617E" w:rsidRDefault="00D3617E" w:rsidP="0003631C">
            <w:r>
              <w:t>MK identified as new treasurer, explained difficulties having to set up new account with Lloyds Bank and currently waiting for information packs from the Bank.</w:t>
            </w:r>
          </w:p>
          <w:p w14:paraId="19791186" w14:textId="3F72DFC8" w:rsidR="00D3617E" w:rsidRDefault="00D3617E" w:rsidP="0003631C">
            <w:r>
              <w:t xml:space="preserve">Expected within the next Four Weeks. </w:t>
            </w:r>
            <w:r w:rsidR="00C41D97">
              <w:t>Bank insist that the two accounts are merged into one account. General discussion regarding annual expenditure and the need for receipts for transparency.</w:t>
            </w:r>
          </w:p>
          <w:p w14:paraId="475F2E6C" w14:textId="77777777" w:rsidR="003A7366" w:rsidRDefault="003A7366" w:rsidP="0003631C"/>
          <w:p w14:paraId="755BDDF2" w14:textId="2984B8EE" w:rsidR="003A7366" w:rsidRPr="003A7366" w:rsidRDefault="003A7366" w:rsidP="0003631C">
            <w:pPr>
              <w:rPr>
                <w:b/>
                <w:bCs/>
              </w:rPr>
            </w:pPr>
            <w:r w:rsidRPr="003A7366">
              <w:rPr>
                <w:b/>
                <w:bCs/>
              </w:rPr>
              <w:t>Action for next meeting</w:t>
            </w:r>
            <w:r>
              <w:rPr>
                <w:b/>
                <w:bCs/>
              </w:rPr>
              <w:t>:</w:t>
            </w:r>
          </w:p>
          <w:p w14:paraId="04535950" w14:textId="4304A0A3" w:rsidR="00C41D97" w:rsidRDefault="003A7366" w:rsidP="0003631C">
            <w:r>
              <w:t>During discussion a q</w:t>
            </w:r>
            <w:r w:rsidR="00C41D97">
              <w:t>uery</w:t>
            </w:r>
            <w:r>
              <w:t xml:space="preserve"> was raised</w:t>
            </w:r>
            <w:r w:rsidR="00C41D97">
              <w:t xml:space="preserve"> over </w:t>
            </w:r>
            <w:r>
              <w:t xml:space="preserve">the </w:t>
            </w:r>
            <w:r w:rsidR="00C41D97">
              <w:t xml:space="preserve">reduced music licence </w:t>
            </w:r>
            <w:r>
              <w:t xml:space="preserve">fee </w:t>
            </w:r>
            <w:r w:rsidR="00C41D97">
              <w:t xml:space="preserve">from previous </w:t>
            </w:r>
            <w:r>
              <w:t>y</w:t>
            </w:r>
            <w:r w:rsidR="00C41D97">
              <w:t>ears and EM</w:t>
            </w:r>
            <w:r>
              <w:t xml:space="preserve"> raised the issue as to whether an entertainments licence was also needed.  MK to make enquiries.</w:t>
            </w:r>
          </w:p>
          <w:p w14:paraId="63B157ED" w14:textId="77777777" w:rsidR="00D3617E" w:rsidRDefault="00D3617E" w:rsidP="0003631C"/>
          <w:p w14:paraId="5575D82C" w14:textId="6C09C165" w:rsidR="0087001F" w:rsidRDefault="0087001F" w:rsidP="0003631C"/>
        </w:tc>
      </w:tr>
      <w:tr w:rsidR="00244D7D" w14:paraId="68BA39CD" w14:textId="77777777" w:rsidTr="0003631C">
        <w:tc>
          <w:tcPr>
            <w:tcW w:w="567" w:type="dxa"/>
            <w:vAlign w:val="center"/>
          </w:tcPr>
          <w:p w14:paraId="2F5F4051" w14:textId="2D30E0CD" w:rsidR="00244D7D" w:rsidRDefault="00244D7D" w:rsidP="0003631C">
            <w:pPr>
              <w:jc w:val="center"/>
            </w:pPr>
            <w:r>
              <w:t>3c</w:t>
            </w:r>
          </w:p>
        </w:tc>
        <w:tc>
          <w:tcPr>
            <w:tcW w:w="8454" w:type="dxa"/>
            <w:vAlign w:val="center"/>
          </w:tcPr>
          <w:p w14:paraId="15407BA6" w14:textId="4D3BD3E4" w:rsidR="00244D7D" w:rsidRDefault="00244D7D" w:rsidP="0003631C">
            <w:r>
              <w:t xml:space="preserve">Secretary’s </w:t>
            </w:r>
            <w:r w:rsidR="0003631C">
              <w:t>R</w:t>
            </w:r>
            <w:r>
              <w:t>eport</w:t>
            </w:r>
          </w:p>
          <w:p w14:paraId="0B3CAB99" w14:textId="318FB0EC" w:rsidR="003A7366" w:rsidRDefault="003A7366" w:rsidP="0003631C"/>
          <w:p w14:paraId="509F19E1" w14:textId="4AD89831" w:rsidR="003341AB" w:rsidRDefault="003341AB" w:rsidP="0003631C">
            <w:r>
              <w:t xml:space="preserve"> GS stated t</w:t>
            </w:r>
            <w:r w:rsidR="003A7366">
              <w:t xml:space="preserve">he caretaker’s role has been advertised on the web site, face book and copies displayed in the Post Office and Co-Op.  To date we have had two applications, a lady living in SY1 and a man living in Telford.  It was agreed that we should continue looking for someone who lives very local to the VH. </w:t>
            </w:r>
          </w:p>
          <w:p w14:paraId="72536897" w14:textId="77777777" w:rsidR="00820983" w:rsidRDefault="00820983" w:rsidP="0003631C"/>
          <w:p w14:paraId="17B31674" w14:textId="77777777" w:rsidR="0087001F" w:rsidRDefault="003A7366" w:rsidP="0009220B">
            <w:r>
              <w:t>No new bookings received</w:t>
            </w:r>
            <w:r w:rsidR="003341AB">
              <w:t xml:space="preserve"> this Month</w:t>
            </w:r>
            <w:r>
              <w:t xml:space="preserve">.  </w:t>
            </w:r>
            <w:r w:rsidR="003341AB">
              <w:t xml:space="preserve">Contact details have been changed in the Parish Magazine. In the future booking will be taken through the web site and those </w:t>
            </w:r>
            <w:r w:rsidR="003341AB">
              <w:lastRenderedPageBreak/>
              <w:t>without internet access can still telephone the secretary and place a booking.</w:t>
            </w:r>
            <w:r w:rsidR="0009220B">
              <w:t xml:space="preserve"> The booking form will be re-designed with new terms and conditions. </w:t>
            </w:r>
          </w:p>
          <w:p w14:paraId="7433225D" w14:textId="11196E8F" w:rsidR="003E0157" w:rsidRDefault="003E0157" w:rsidP="0009220B"/>
        </w:tc>
      </w:tr>
      <w:tr w:rsidR="00852943" w14:paraId="14E86F3B" w14:textId="77777777" w:rsidTr="0003631C">
        <w:tc>
          <w:tcPr>
            <w:tcW w:w="567" w:type="dxa"/>
            <w:vAlign w:val="center"/>
          </w:tcPr>
          <w:p w14:paraId="14D06309" w14:textId="1EC6A1DD" w:rsidR="00852943" w:rsidRDefault="00244D7D" w:rsidP="0003631C">
            <w:pPr>
              <w:jc w:val="center"/>
            </w:pPr>
            <w:r>
              <w:lastRenderedPageBreak/>
              <w:t>3d</w:t>
            </w:r>
          </w:p>
        </w:tc>
        <w:tc>
          <w:tcPr>
            <w:tcW w:w="8454" w:type="dxa"/>
            <w:vAlign w:val="center"/>
          </w:tcPr>
          <w:p w14:paraId="1CCD706A" w14:textId="77777777" w:rsidR="0087001F" w:rsidRDefault="0087001F" w:rsidP="0003631C"/>
          <w:p w14:paraId="55B9D683" w14:textId="218C67BD" w:rsidR="00852943" w:rsidRDefault="00CF6316" w:rsidP="0003631C">
            <w:r>
              <w:t xml:space="preserve">Organisation </w:t>
            </w:r>
            <w:r w:rsidR="0003631C">
              <w:t>R</w:t>
            </w:r>
            <w:r>
              <w:t>eports:</w:t>
            </w:r>
          </w:p>
          <w:p w14:paraId="6613682A" w14:textId="4B8DBDFD" w:rsidR="0087001F" w:rsidRDefault="0087001F" w:rsidP="0003631C">
            <w:pPr>
              <w:pStyle w:val="ListParagraph"/>
              <w:numPr>
                <w:ilvl w:val="0"/>
                <w:numId w:val="1"/>
              </w:numPr>
            </w:pPr>
            <w:r>
              <w:t>BH Volunteers</w:t>
            </w:r>
          </w:p>
          <w:p w14:paraId="17BE7239" w14:textId="0341DD5B" w:rsidR="008E0223" w:rsidRDefault="008E0223" w:rsidP="008E0223">
            <w:pPr>
              <w:ind w:left="720"/>
            </w:pPr>
          </w:p>
          <w:p w14:paraId="10D5AF5A" w14:textId="717507D2" w:rsidR="008E0223" w:rsidRDefault="008E0223" w:rsidP="008E0223">
            <w:pPr>
              <w:ind w:left="720"/>
            </w:pPr>
            <w:r>
              <w:t xml:space="preserve">NT gave a resume of the previous </w:t>
            </w:r>
            <w:r w:rsidR="0080007A">
              <w:t>Volunteer meeting and that he had planned another meeting (15 July 2021) to look at suggestions for fund raising. Suggestions from the Committee has BHVH could canvas for activities and events. Suggestions included a Later Summer Disco, Halloween and Christmas functions.</w:t>
            </w:r>
          </w:p>
          <w:p w14:paraId="31B9EBBE" w14:textId="77777777" w:rsidR="0080007A" w:rsidRDefault="0080007A" w:rsidP="008E0223">
            <w:pPr>
              <w:ind w:left="720"/>
            </w:pPr>
          </w:p>
          <w:p w14:paraId="4E7DCDED" w14:textId="321F1558" w:rsidR="0080007A" w:rsidRDefault="0087001F" w:rsidP="0080007A">
            <w:pPr>
              <w:pStyle w:val="ListParagraph"/>
              <w:numPr>
                <w:ilvl w:val="0"/>
                <w:numId w:val="1"/>
              </w:numPr>
            </w:pPr>
            <w:r>
              <w:t>Ladies Club</w:t>
            </w:r>
          </w:p>
          <w:p w14:paraId="6D82A3C3" w14:textId="77777777" w:rsidR="00F100A7" w:rsidRDefault="00F100A7" w:rsidP="00F100A7">
            <w:pPr>
              <w:ind w:left="360"/>
            </w:pPr>
          </w:p>
          <w:p w14:paraId="46D87340" w14:textId="44959397" w:rsidR="0080007A" w:rsidRDefault="0080007A" w:rsidP="0080007A">
            <w:pPr>
              <w:ind w:left="720"/>
            </w:pPr>
            <w:r>
              <w:t>No update</w:t>
            </w:r>
          </w:p>
          <w:p w14:paraId="394BF135" w14:textId="77777777" w:rsidR="0080007A" w:rsidRDefault="0080007A" w:rsidP="0080007A">
            <w:pPr>
              <w:ind w:left="720"/>
            </w:pPr>
          </w:p>
          <w:p w14:paraId="28A7A25D" w14:textId="74EEC1A2" w:rsidR="0087001F" w:rsidRDefault="0087001F" w:rsidP="0003631C">
            <w:pPr>
              <w:pStyle w:val="ListParagraph"/>
              <w:numPr>
                <w:ilvl w:val="0"/>
                <w:numId w:val="1"/>
              </w:numPr>
            </w:pPr>
            <w:r>
              <w:t>Tennis Club</w:t>
            </w:r>
          </w:p>
          <w:p w14:paraId="068755AC" w14:textId="77777777" w:rsidR="00F100A7" w:rsidRDefault="00F100A7" w:rsidP="00F100A7">
            <w:pPr>
              <w:ind w:left="360"/>
            </w:pPr>
          </w:p>
          <w:p w14:paraId="55EAF1C0" w14:textId="72098924" w:rsidR="0080007A" w:rsidRDefault="0080007A" w:rsidP="0080007A">
            <w:pPr>
              <w:ind w:left="720"/>
            </w:pPr>
            <w:r>
              <w:t xml:space="preserve">SH stated that </w:t>
            </w:r>
            <w:r w:rsidR="00820983">
              <w:t xml:space="preserve">the </w:t>
            </w:r>
            <w:r>
              <w:t xml:space="preserve">Club had 26 members (more than for a long time: £50 membership) with an increase in paying visitors (£3 session). Previous </w:t>
            </w:r>
            <w:r w:rsidR="00F100A7">
              <w:t>attempts to merge with Baschurch had been declined and BH Tennis Club (BHTC)withdrew from the Lawn Tennis Association (LTA) as it considered  BHTC too small a club.</w:t>
            </w:r>
          </w:p>
          <w:p w14:paraId="60C6CAFF" w14:textId="34F27E7B" w:rsidR="0080007A" w:rsidRDefault="0080007A" w:rsidP="0080007A">
            <w:pPr>
              <w:ind w:left="720"/>
            </w:pPr>
            <w:r>
              <w:t xml:space="preserve"> </w:t>
            </w:r>
          </w:p>
          <w:p w14:paraId="0E3F08BC" w14:textId="2D5B2675" w:rsidR="00926262" w:rsidRDefault="00926262" w:rsidP="0003631C">
            <w:pPr>
              <w:pStyle w:val="ListParagraph"/>
              <w:numPr>
                <w:ilvl w:val="0"/>
                <w:numId w:val="1"/>
              </w:numPr>
            </w:pPr>
            <w:r>
              <w:t>Women</w:t>
            </w:r>
            <w:r w:rsidR="00F14AD8">
              <w:t>’</w:t>
            </w:r>
            <w:r>
              <w:t>s Institute</w:t>
            </w:r>
          </w:p>
          <w:p w14:paraId="51710AD3" w14:textId="2FF68E4D" w:rsidR="00F100A7" w:rsidRDefault="00F100A7" w:rsidP="00F100A7"/>
          <w:p w14:paraId="20BDE92E" w14:textId="3DE2F332" w:rsidR="00F100A7" w:rsidRDefault="00F100A7" w:rsidP="00F100A7">
            <w:pPr>
              <w:ind w:left="720"/>
            </w:pPr>
            <w:proofErr w:type="spellStart"/>
            <w:r>
              <w:t>JB</w:t>
            </w:r>
            <w:r w:rsidR="00F46EE3">
              <w:t>r</w:t>
            </w:r>
            <w:proofErr w:type="spellEnd"/>
            <w:r>
              <w:t xml:space="preserve"> stated WI in BH celebrates 91yrs this year and is affiliated to the National WI. It has 20 members each paying an annual fee of £40. Restarting meetings and moving to the afternoon of every second Thursday has increased membership. There are planned activities and meetings for the remainder of 2021.</w:t>
            </w:r>
          </w:p>
          <w:p w14:paraId="19741222" w14:textId="105E5712" w:rsidR="0087001F" w:rsidRDefault="0087001F" w:rsidP="0003631C">
            <w:pPr>
              <w:ind w:left="360"/>
            </w:pPr>
          </w:p>
        </w:tc>
      </w:tr>
      <w:tr w:rsidR="00852943" w14:paraId="4D8EBD7A" w14:textId="77777777" w:rsidTr="0003631C">
        <w:tc>
          <w:tcPr>
            <w:tcW w:w="567" w:type="dxa"/>
            <w:vAlign w:val="center"/>
          </w:tcPr>
          <w:p w14:paraId="33FFEBD9" w14:textId="75632CD2" w:rsidR="00852943" w:rsidRDefault="00244D7D" w:rsidP="0003631C">
            <w:pPr>
              <w:jc w:val="center"/>
            </w:pPr>
            <w:r>
              <w:t>4</w:t>
            </w:r>
          </w:p>
        </w:tc>
        <w:tc>
          <w:tcPr>
            <w:tcW w:w="8454" w:type="dxa"/>
            <w:vAlign w:val="center"/>
          </w:tcPr>
          <w:p w14:paraId="4FBA11D0" w14:textId="77777777" w:rsidR="0087001F" w:rsidRDefault="0087001F" w:rsidP="0003631C"/>
          <w:p w14:paraId="0DE791DD" w14:textId="17C15388" w:rsidR="0087001F" w:rsidRDefault="00926262" w:rsidP="0003631C">
            <w:pPr>
              <w:rPr>
                <w:b/>
              </w:rPr>
            </w:pPr>
            <w:r w:rsidRPr="009D006F">
              <w:rPr>
                <w:b/>
              </w:rPr>
              <w:t>Agenda items</w:t>
            </w:r>
          </w:p>
          <w:p w14:paraId="6EAE3F8D" w14:textId="77777777" w:rsidR="009D006F" w:rsidRPr="009D006F" w:rsidRDefault="009D006F" w:rsidP="0003631C">
            <w:pPr>
              <w:rPr>
                <w:b/>
              </w:rPr>
            </w:pPr>
          </w:p>
          <w:p w14:paraId="5891F7C7" w14:textId="1B9DFE2E" w:rsidR="0087001F" w:rsidRDefault="0087001F" w:rsidP="0003631C">
            <w:pPr>
              <w:pStyle w:val="ListParagraph"/>
              <w:numPr>
                <w:ilvl w:val="0"/>
                <w:numId w:val="5"/>
              </w:numPr>
            </w:pPr>
            <w:r>
              <w:t>Tennis Club – Renewal of Tennis Courts lease: Susan Harris</w:t>
            </w:r>
          </w:p>
          <w:p w14:paraId="48129A44" w14:textId="77777777" w:rsidR="00B67501" w:rsidRDefault="00B67501" w:rsidP="00B67501">
            <w:pPr>
              <w:ind w:left="720"/>
            </w:pPr>
          </w:p>
          <w:p w14:paraId="702B972C" w14:textId="47520A12" w:rsidR="0080007A" w:rsidRDefault="00B67501" w:rsidP="00B67501">
            <w:pPr>
              <w:ind w:left="720"/>
            </w:pPr>
            <w:r>
              <w:t xml:space="preserve">SH raised the issue that the 21 year lease for the tennis courts was to due expire on 30 December 2021. </w:t>
            </w:r>
            <w:r w:rsidR="008E0223">
              <w:t xml:space="preserve">Need for lease </w:t>
            </w:r>
            <w:r w:rsidR="0080007A">
              <w:t>arose</w:t>
            </w:r>
            <w:r w:rsidR="008E0223">
              <w:t xml:space="preserve"> from a lottery application and a loan from the </w:t>
            </w:r>
            <w:r w:rsidR="0080007A">
              <w:t xml:space="preserve">LTA. </w:t>
            </w:r>
          </w:p>
          <w:p w14:paraId="42D5D16D" w14:textId="77777777" w:rsidR="0080007A" w:rsidRDefault="0080007A" w:rsidP="00B67501">
            <w:pPr>
              <w:ind w:left="720"/>
            </w:pPr>
          </w:p>
          <w:p w14:paraId="105C8231" w14:textId="77777777" w:rsidR="0080007A" w:rsidRDefault="00B67501" w:rsidP="00B67501">
            <w:pPr>
              <w:ind w:left="720"/>
            </w:pPr>
            <w:r>
              <w:t xml:space="preserve">A general discussion took place and MS raised the issue that until the future development of BHVH had been agreed and a new constitution was in place (BHVH becoming a CIO (Charitable Incorporated Organisation) any decision on a future lease should be delayed. </w:t>
            </w:r>
          </w:p>
          <w:p w14:paraId="1129DD9A" w14:textId="77777777" w:rsidR="0080007A" w:rsidRDefault="0080007A" w:rsidP="00B67501">
            <w:pPr>
              <w:ind w:left="720"/>
            </w:pPr>
          </w:p>
          <w:p w14:paraId="172CE250" w14:textId="47FB5CF4" w:rsidR="00B67501" w:rsidRDefault="00B67501" w:rsidP="00B67501">
            <w:pPr>
              <w:ind w:left="720"/>
            </w:pPr>
            <w:r>
              <w:t xml:space="preserve">It was accepted that if a decision was made after the current lease expiring, the courts can continue to be used by the Tennis Club in the interim period.    </w:t>
            </w:r>
          </w:p>
          <w:p w14:paraId="4B024814" w14:textId="77777777" w:rsidR="00B67501" w:rsidRDefault="00B67501" w:rsidP="00B67501">
            <w:pPr>
              <w:ind w:left="720"/>
            </w:pPr>
          </w:p>
          <w:p w14:paraId="4AE38724" w14:textId="1A4A1A45" w:rsidR="0087001F" w:rsidRDefault="0087001F" w:rsidP="0003631C">
            <w:pPr>
              <w:pStyle w:val="ListParagraph"/>
              <w:numPr>
                <w:ilvl w:val="0"/>
                <w:numId w:val="5"/>
              </w:numPr>
            </w:pPr>
            <w:r>
              <w:t>Review of room hire and procedure: Martin Speak</w:t>
            </w:r>
          </w:p>
          <w:p w14:paraId="27DE8E9A" w14:textId="2C7E070C" w:rsidR="00B67501" w:rsidRDefault="00B67501" w:rsidP="00B67501"/>
          <w:p w14:paraId="38DB1B1B" w14:textId="77777777" w:rsidR="009D006F" w:rsidRDefault="00B67501" w:rsidP="00B67501">
            <w:pPr>
              <w:ind w:left="720"/>
            </w:pPr>
            <w:r>
              <w:t xml:space="preserve">MS circulated among the committee a paper which identified room hire rates currently being charged by rural Village Halls in Shropshire. </w:t>
            </w:r>
          </w:p>
          <w:p w14:paraId="7AB1BED7" w14:textId="77777777" w:rsidR="009D006F" w:rsidRDefault="009D006F" w:rsidP="00B67501">
            <w:pPr>
              <w:ind w:left="720"/>
            </w:pPr>
          </w:p>
          <w:p w14:paraId="2805C80C" w14:textId="014872D9" w:rsidR="00B67501" w:rsidRDefault="00B67501" w:rsidP="00B67501">
            <w:pPr>
              <w:ind w:left="720"/>
            </w:pPr>
            <w:r>
              <w:t>The paper also gave a breakdown of current discounted hire rates being charged broken down into hourly rates</w:t>
            </w:r>
            <w:r w:rsidR="009D006F">
              <w:t>. This shows a disparity between groups. The</w:t>
            </w:r>
            <w:r>
              <w:t xml:space="preserve"> table of the public hire rates</w:t>
            </w:r>
            <w:r w:rsidR="009D006F">
              <w:t xml:space="preserve"> was also queried as to how they are set. It could not be explained for example why a Children’s disco finishing at 10.30pm was cheaper than a Youth Disco at 9.30pm.</w:t>
            </w:r>
          </w:p>
          <w:p w14:paraId="536A9B7D" w14:textId="3BDBEE24" w:rsidR="009D006F" w:rsidRDefault="009D006F" w:rsidP="00B67501">
            <w:pPr>
              <w:ind w:left="720"/>
            </w:pPr>
          </w:p>
          <w:p w14:paraId="7F4BB750" w14:textId="4FD0C5AB" w:rsidR="009D006F" w:rsidRDefault="008E0223" w:rsidP="00B67501">
            <w:pPr>
              <w:ind w:left="720"/>
            </w:pPr>
            <w:r>
              <w:t>MS</w:t>
            </w:r>
            <w:r w:rsidR="009D006F">
              <w:t xml:space="preserve"> identified that there was a need for a clearer room hire rates and that a discount should exist for ‘local’ private hire and a full rate for external / commercial hire.</w:t>
            </w:r>
            <w:r>
              <w:t xml:space="preserve"> The fact that organisations have a representative (a trustee) on the Committee is not a factor for any specific group discount. Representation is solely for the benefit of the trust first, not any one group.  </w:t>
            </w:r>
          </w:p>
          <w:p w14:paraId="7AF1A9F6" w14:textId="24124738" w:rsidR="009D006F" w:rsidRDefault="009D006F" w:rsidP="00B67501">
            <w:pPr>
              <w:ind w:left="720"/>
            </w:pPr>
          </w:p>
          <w:p w14:paraId="41868E84" w14:textId="5D5818EE" w:rsidR="009D006F" w:rsidRDefault="009D006F" w:rsidP="00B67501">
            <w:pPr>
              <w:ind w:left="720"/>
            </w:pPr>
            <w:r>
              <w:t xml:space="preserve">Moving forward all room hire will be through the BHVH website with payment and deposits paid in advance. This reflects current practice with the vast majority of Village Halls. The common approach appears to be hourly rates. </w:t>
            </w:r>
          </w:p>
          <w:p w14:paraId="07424820" w14:textId="77777777" w:rsidR="009D006F" w:rsidRDefault="009D006F" w:rsidP="00B67501">
            <w:pPr>
              <w:ind w:left="720"/>
            </w:pPr>
          </w:p>
          <w:p w14:paraId="2B7B1FEE" w14:textId="468FB72B" w:rsidR="009D006F" w:rsidRPr="009D006F" w:rsidRDefault="009D006F" w:rsidP="00B67501">
            <w:pPr>
              <w:ind w:left="720"/>
              <w:rPr>
                <w:b/>
              </w:rPr>
            </w:pPr>
            <w:r w:rsidRPr="009D006F">
              <w:rPr>
                <w:b/>
              </w:rPr>
              <w:t>Action for next meeting</w:t>
            </w:r>
          </w:p>
          <w:p w14:paraId="585E8DC0" w14:textId="1F67B1EB" w:rsidR="009D006F" w:rsidRDefault="009D006F" w:rsidP="009D006F">
            <w:pPr>
              <w:ind w:left="720"/>
            </w:pPr>
            <w:r>
              <w:t xml:space="preserve">Committee to consider </w:t>
            </w:r>
            <w:r w:rsidR="008E0223">
              <w:t xml:space="preserve">suitable rates and how they can </w:t>
            </w:r>
            <w:r w:rsidR="00F46EE3">
              <w:t xml:space="preserve">be </w:t>
            </w:r>
            <w:r w:rsidR="008E0223">
              <w:t xml:space="preserve">applied and to carry over the issue of room hire rates to the next meeting. </w:t>
            </w:r>
          </w:p>
          <w:p w14:paraId="6C42E4C4" w14:textId="2E270F1A" w:rsidR="009D006F" w:rsidRDefault="009D006F" w:rsidP="00B67501">
            <w:pPr>
              <w:ind w:left="720"/>
            </w:pPr>
            <w:r>
              <w:t xml:space="preserve">  </w:t>
            </w:r>
          </w:p>
          <w:p w14:paraId="72749362" w14:textId="7D47081D" w:rsidR="00B67501" w:rsidRDefault="00B67501" w:rsidP="00B67501">
            <w:pPr>
              <w:ind w:left="720"/>
            </w:pPr>
          </w:p>
          <w:p w14:paraId="018B16C0" w14:textId="77777777" w:rsidR="00B67501" w:rsidRDefault="00B67501" w:rsidP="00B67501">
            <w:pPr>
              <w:ind w:left="720"/>
            </w:pPr>
          </w:p>
          <w:p w14:paraId="79E11446" w14:textId="00D8358D" w:rsidR="00B67501" w:rsidRDefault="00B67501" w:rsidP="00B67501">
            <w:pPr>
              <w:ind w:left="720"/>
            </w:pPr>
            <w:r>
              <w:t xml:space="preserve"> </w:t>
            </w:r>
          </w:p>
          <w:p w14:paraId="7C07AD42" w14:textId="11D59C8D" w:rsidR="0087001F" w:rsidRDefault="0087001F" w:rsidP="0003631C">
            <w:pPr>
              <w:pStyle w:val="ListParagraph"/>
            </w:pPr>
          </w:p>
        </w:tc>
      </w:tr>
      <w:tr w:rsidR="00677E07" w14:paraId="4E7C4017" w14:textId="77777777" w:rsidTr="0003631C">
        <w:tc>
          <w:tcPr>
            <w:tcW w:w="567" w:type="dxa"/>
            <w:vAlign w:val="center"/>
          </w:tcPr>
          <w:p w14:paraId="34D708BE" w14:textId="78BB5E62" w:rsidR="00677E07" w:rsidRDefault="00244D7D" w:rsidP="0003631C">
            <w:pPr>
              <w:jc w:val="center"/>
            </w:pPr>
            <w:r>
              <w:lastRenderedPageBreak/>
              <w:t>5</w:t>
            </w:r>
          </w:p>
        </w:tc>
        <w:tc>
          <w:tcPr>
            <w:tcW w:w="8454" w:type="dxa"/>
            <w:vAlign w:val="center"/>
          </w:tcPr>
          <w:p w14:paraId="28FB46D1" w14:textId="77777777" w:rsidR="00820983" w:rsidRDefault="00820983" w:rsidP="0003631C"/>
          <w:p w14:paraId="2B379A6B" w14:textId="1566EF69" w:rsidR="00677E07" w:rsidRDefault="00677E07" w:rsidP="0003631C">
            <w:r>
              <w:t>Correspondence</w:t>
            </w:r>
          </w:p>
          <w:p w14:paraId="759CEF9D" w14:textId="20A152D2" w:rsidR="008E0223" w:rsidRDefault="008E0223" w:rsidP="0003631C"/>
          <w:p w14:paraId="67F314A2" w14:textId="307CD6FD" w:rsidR="008E0223" w:rsidRDefault="008E0223" w:rsidP="0003631C">
            <w:r>
              <w:t xml:space="preserve">A standing agenda item </w:t>
            </w:r>
            <w:r w:rsidR="00F100A7">
              <w:t>to cater for any issues of note arising from contact by letter, emails, website or Facebook.</w:t>
            </w:r>
          </w:p>
          <w:p w14:paraId="38772968" w14:textId="3197E4F7" w:rsidR="0087001F" w:rsidRDefault="0087001F" w:rsidP="0003631C"/>
        </w:tc>
      </w:tr>
      <w:tr w:rsidR="00852943" w14:paraId="6E248859" w14:textId="77777777" w:rsidTr="0003631C">
        <w:tc>
          <w:tcPr>
            <w:tcW w:w="567" w:type="dxa"/>
            <w:vAlign w:val="center"/>
          </w:tcPr>
          <w:p w14:paraId="7807DEF0" w14:textId="4720DD99" w:rsidR="00852943" w:rsidRDefault="00244D7D" w:rsidP="0003631C">
            <w:pPr>
              <w:jc w:val="center"/>
            </w:pPr>
            <w:r>
              <w:t>6</w:t>
            </w:r>
          </w:p>
        </w:tc>
        <w:tc>
          <w:tcPr>
            <w:tcW w:w="8454" w:type="dxa"/>
            <w:vAlign w:val="center"/>
          </w:tcPr>
          <w:p w14:paraId="2D61D460" w14:textId="77777777" w:rsidR="007E0C75" w:rsidRDefault="007E0C75" w:rsidP="0003631C"/>
          <w:p w14:paraId="1D97F24B" w14:textId="1AF11290" w:rsidR="00852943" w:rsidRDefault="00677E07" w:rsidP="0003631C">
            <w:r>
              <w:t>Any other business (AOB)</w:t>
            </w:r>
          </w:p>
          <w:p w14:paraId="4EE8CBC1" w14:textId="53DD7E35" w:rsidR="008E0223" w:rsidRDefault="008E0223" w:rsidP="0003631C"/>
          <w:p w14:paraId="733FA1F3" w14:textId="07867045" w:rsidR="008E0223" w:rsidRDefault="008E0223" w:rsidP="0003631C">
            <w:r>
              <w:t xml:space="preserve">None </w:t>
            </w:r>
          </w:p>
          <w:p w14:paraId="6100936C" w14:textId="0F2BC7AD" w:rsidR="0087001F" w:rsidRDefault="0087001F" w:rsidP="0003631C"/>
        </w:tc>
      </w:tr>
      <w:tr w:rsidR="00852943" w14:paraId="64B68568" w14:textId="77777777" w:rsidTr="0003631C">
        <w:tc>
          <w:tcPr>
            <w:tcW w:w="567" w:type="dxa"/>
            <w:vAlign w:val="center"/>
          </w:tcPr>
          <w:p w14:paraId="0A8FB0AD" w14:textId="77777777" w:rsidR="00852943" w:rsidRDefault="00852943" w:rsidP="0003631C">
            <w:pPr>
              <w:jc w:val="center"/>
            </w:pPr>
          </w:p>
        </w:tc>
        <w:tc>
          <w:tcPr>
            <w:tcW w:w="8454" w:type="dxa"/>
            <w:vAlign w:val="center"/>
          </w:tcPr>
          <w:p w14:paraId="7C5A0FDF" w14:textId="05A45B54" w:rsidR="00852943" w:rsidRDefault="00677E07" w:rsidP="0003631C">
            <w:r>
              <w:t>Date next meeting:</w:t>
            </w:r>
            <w:r w:rsidR="0087001F">
              <w:t xml:space="preserve"> </w:t>
            </w:r>
            <w:r w:rsidR="0003631C" w:rsidRPr="00BD396A">
              <w:rPr>
                <w:b/>
              </w:rPr>
              <w:t>5 August 2021</w:t>
            </w:r>
            <w:r w:rsidR="00D45BA3" w:rsidRPr="00BD396A">
              <w:rPr>
                <w:b/>
              </w:rPr>
              <w:t xml:space="preserve"> </w:t>
            </w:r>
          </w:p>
          <w:p w14:paraId="46ED9240" w14:textId="60F97144" w:rsidR="00BD396A" w:rsidRPr="00BD396A" w:rsidRDefault="00657284" w:rsidP="00BD396A">
            <w:pPr>
              <w:jc w:val="center"/>
              <w:rPr>
                <w:sz w:val="22"/>
                <w:szCs w:val="22"/>
              </w:rPr>
            </w:pPr>
            <w:r w:rsidRPr="00BD396A">
              <w:rPr>
                <w:sz w:val="22"/>
                <w:szCs w:val="22"/>
              </w:rPr>
              <w:t xml:space="preserve">NB: Meeting 8 </w:t>
            </w:r>
            <w:r w:rsidR="00987531">
              <w:rPr>
                <w:sz w:val="22"/>
                <w:szCs w:val="22"/>
              </w:rPr>
              <w:t>June</w:t>
            </w:r>
            <w:r w:rsidRPr="00BD396A">
              <w:rPr>
                <w:sz w:val="22"/>
                <w:szCs w:val="22"/>
              </w:rPr>
              <w:t xml:space="preserve"> 2021 set in error resuming meeting frequency </w:t>
            </w:r>
            <w:r w:rsidR="00BD396A" w:rsidRPr="00BD396A">
              <w:rPr>
                <w:sz w:val="22"/>
                <w:szCs w:val="22"/>
              </w:rPr>
              <w:t>to</w:t>
            </w:r>
          </w:p>
          <w:p w14:paraId="45799784" w14:textId="602A0423" w:rsidR="0087001F" w:rsidRDefault="00BD396A" w:rsidP="00BD396A">
            <w:pPr>
              <w:jc w:val="center"/>
            </w:pPr>
            <w:r w:rsidRPr="00BD396A">
              <w:rPr>
                <w:sz w:val="22"/>
                <w:szCs w:val="22"/>
              </w:rPr>
              <w:t>1</w:t>
            </w:r>
            <w:r w:rsidRPr="00BD396A">
              <w:rPr>
                <w:sz w:val="22"/>
                <w:szCs w:val="22"/>
                <w:vertAlign w:val="superscript"/>
              </w:rPr>
              <w:t>st</w:t>
            </w:r>
            <w:r w:rsidRPr="00BD396A">
              <w:rPr>
                <w:sz w:val="22"/>
                <w:szCs w:val="22"/>
              </w:rPr>
              <w:t xml:space="preserve"> Thursday of month</w:t>
            </w:r>
          </w:p>
        </w:tc>
      </w:tr>
    </w:tbl>
    <w:p w14:paraId="4E1B25DB" w14:textId="0B6B125C" w:rsidR="00852943" w:rsidRDefault="00852943" w:rsidP="00852943"/>
    <w:sectPr w:rsidR="00852943" w:rsidSect="00244D7D">
      <w:headerReference w:type="even" r:id="rId10"/>
      <w:headerReference w:type="default" r:id="rId11"/>
      <w:footerReference w:type="even" r:id="rId12"/>
      <w:footerReference w:type="default" r:id="rId13"/>
      <w:headerReference w:type="first" r:id="rId14"/>
      <w:footerReference w:type="first" r:id="rId15"/>
      <w:pgSz w:w="11906" w:h="16838"/>
      <w:pgMar w:top="62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4D7F" w14:textId="77777777" w:rsidR="00B02B43" w:rsidRDefault="00B02B43" w:rsidP="00244D7D">
      <w:r>
        <w:separator/>
      </w:r>
    </w:p>
  </w:endnote>
  <w:endnote w:type="continuationSeparator" w:id="0">
    <w:p w14:paraId="52B72CF9" w14:textId="77777777" w:rsidR="00B02B43" w:rsidRDefault="00B02B43" w:rsidP="002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17D0" w14:textId="77777777" w:rsidR="003E0157" w:rsidRDefault="003E0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947009"/>
      <w:docPartObj>
        <w:docPartGallery w:val="Page Numbers (Bottom of Page)"/>
        <w:docPartUnique/>
      </w:docPartObj>
    </w:sdtPr>
    <w:sdtEndPr>
      <w:rPr>
        <w:noProof/>
      </w:rPr>
    </w:sdtEndPr>
    <w:sdtContent>
      <w:p w14:paraId="31419ED7" w14:textId="27B21996" w:rsidR="003E0157" w:rsidRDefault="003E01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A0B6C" w14:textId="77777777" w:rsidR="003E0157" w:rsidRDefault="003E0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C6D4" w14:textId="77777777" w:rsidR="003E0157" w:rsidRDefault="003E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6119" w14:textId="77777777" w:rsidR="00B02B43" w:rsidRDefault="00B02B43" w:rsidP="00244D7D">
      <w:r>
        <w:separator/>
      </w:r>
    </w:p>
  </w:footnote>
  <w:footnote w:type="continuationSeparator" w:id="0">
    <w:p w14:paraId="4438D2DB" w14:textId="77777777" w:rsidR="00B02B43" w:rsidRDefault="00B02B43" w:rsidP="0024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F3C3" w14:textId="77777777" w:rsidR="003E0157" w:rsidRDefault="003E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5519" w14:textId="333334F5" w:rsidR="00244D7D" w:rsidRPr="00244D7D" w:rsidRDefault="00244D7D" w:rsidP="00244D7D">
    <w:pPr>
      <w:pStyle w:val="Header"/>
      <w:ind w:left="720"/>
      <w:jc w:val="right"/>
      <w:rPr>
        <w:sz w:val="20"/>
        <w:szCs w:val="20"/>
      </w:rPr>
    </w:pPr>
    <w:r w:rsidRPr="00244D7D">
      <w:rPr>
        <w:sz w:val="20"/>
        <w:szCs w:val="20"/>
      </w:rPr>
      <w:t>V1.0 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99C3" w14:textId="77777777" w:rsidR="003E0157" w:rsidRDefault="003E0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A60"/>
    <w:multiLevelType w:val="hybridMultilevel"/>
    <w:tmpl w:val="6AF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A59A1"/>
    <w:multiLevelType w:val="hybridMultilevel"/>
    <w:tmpl w:val="8A8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53BF6"/>
    <w:multiLevelType w:val="multilevel"/>
    <w:tmpl w:val="7944C6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9D167C"/>
    <w:multiLevelType w:val="hybridMultilevel"/>
    <w:tmpl w:val="84B6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271B2"/>
    <w:multiLevelType w:val="hybridMultilevel"/>
    <w:tmpl w:val="387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43"/>
    <w:rsid w:val="0003631C"/>
    <w:rsid w:val="0009220B"/>
    <w:rsid w:val="000E5089"/>
    <w:rsid w:val="000F0CFF"/>
    <w:rsid w:val="001918F9"/>
    <w:rsid w:val="00227A22"/>
    <w:rsid w:val="00244D7D"/>
    <w:rsid w:val="0026703C"/>
    <w:rsid w:val="00277D93"/>
    <w:rsid w:val="00302FF4"/>
    <w:rsid w:val="003341AB"/>
    <w:rsid w:val="00392DB3"/>
    <w:rsid w:val="003943DA"/>
    <w:rsid w:val="003A7366"/>
    <w:rsid w:val="003E0157"/>
    <w:rsid w:val="004D4247"/>
    <w:rsid w:val="00542652"/>
    <w:rsid w:val="005E4E15"/>
    <w:rsid w:val="00636537"/>
    <w:rsid w:val="0064197E"/>
    <w:rsid w:val="00646080"/>
    <w:rsid w:val="00657284"/>
    <w:rsid w:val="00677E07"/>
    <w:rsid w:val="007E0C75"/>
    <w:rsid w:val="0080007A"/>
    <w:rsid w:val="00820983"/>
    <w:rsid w:val="00852943"/>
    <w:rsid w:val="0087001F"/>
    <w:rsid w:val="008E0223"/>
    <w:rsid w:val="00926262"/>
    <w:rsid w:val="00987531"/>
    <w:rsid w:val="009D006F"/>
    <w:rsid w:val="009D71AB"/>
    <w:rsid w:val="009E48C7"/>
    <w:rsid w:val="00A24375"/>
    <w:rsid w:val="00B02B43"/>
    <w:rsid w:val="00B67501"/>
    <w:rsid w:val="00BD396A"/>
    <w:rsid w:val="00BE6F14"/>
    <w:rsid w:val="00C247E5"/>
    <w:rsid w:val="00C41D97"/>
    <w:rsid w:val="00CF6316"/>
    <w:rsid w:val="00D3617E"/>
    <w:rsid w:val="00D45BA3"/>
    <w:rsid w:val="00D734C9"/>
    <w:rsid w:val="00F100A7"/>
    <w:rsid w:val="00F14AD8"/>
    <w:rsid w:val="00F30DDC"/>
    <w:rsid w:val="00F46EE3"/>
    <w:rsid w:val="00F978C1"/>
    <w:rsid w:val="00FF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61A6"/>
  <w15:chartTrackingRefBased/>
  <w15:docId w15:val="{86E99B7F-7978-1845-8C8D-D0044E9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262"/>
    <w:pPr>
      <w:ind w:left="720"/>
      <w:contextualSpacing/>
    </w:pPr>
  </w:style>
  <w:style w:type="paragraph" w:styleId="Header">
    <w:name w:val="header"/>
    <w:basedOn w:val="Normal"/>
    <w:link w:val="HeaderChar"/>
    <w:uiPriority w:val="99"/>
    <w:unhideWhenUsed/>
    <w:rsid w:val="00244D7D"/>
    <w:pPr>
      <w:tabs>
        <w:tab w:val="center" w:pos="4680"/>
        <w:tab w:val="right" w:pos="9360"/>
      </w:tabs>
    </w:pPr>
  </w:style>
  <w:style w:type="character" w:customStyle="1" w:styleId="HeaderChar">
    <w:name w:val="Header Char"/>
    <w:basedOn w:val="DefaultParagraphFont"/>
    <w:link w:val="Header"/>
    <w:uiPriority w:val="99"/>
    <w:rsid w:val="00244D7D"/>
  </w:style>
  <w:style w:type="paragraph" w:styleId="Footer">
    <w:name w:val="footer"/>
    <w:basedOn w:val="Normal"/>
    <w:link w:val="FooterChar"/>
    <w:uiPriority w:val="99"/>
    <w:unhideWhenUsed/>
    <w:rsid w:val="00244D7D"/>
    <w:pPr>
      <w:tabs>
        <w:tab w:val="center" w:pos="4680"/>
        <w:tab w:val="right" w:pos="9360"/>
      </w:tabs>
    </w:pPr>
  </w:style>
  <w:style w:type="character" w:customStyle="1" w:styleId="FooterChar">
    <w:name w:val="Footer Char"/>
    <w:basedOn w:val="DefaultParagraphFont"/>
    <w:link w:val="Footer"/>
    <w:uiPriority w:val="99"/>
    <w:rsid w:val="0024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vh.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bhvh.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6470</TotalTime>
  <Pages>1</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Speak</dc:creator>
  <cp:keywords/>
  <dc:description/>
  <cp:lastModifiedBy>Gail</cp:lastModifiedBy>
  <cp:revision>10</cp:revision>
  <cp:lastPrinted>2021-07-08T13:44:00Z</cp:lastPrinted>
  <dcterms:created xsi:type="dcterms:W3CDTF">2021-07-09T08:48:00Z</dcterms:created>
  <dcterms:modified xsi:type="dcterms:W3CDTF">2021-07-30T07:41:00Z</dcterms:modified>
</cp:coreProperties>
</file>